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70" w:rsidRDefault="00A04D70" w:rsidP="006C6D14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70" w:rsidRDefault="00A04D70" w:rsidP="00A04D70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A04D70" w:rsidRDefault="00A04D70" w:rsidP="00A0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Default="00A04D70" w:rsidP="00A04D70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A04D70" w:rsidRPr="00916FC1" w:rsidRDefault="006C6D14" w:rsidP="00A04D70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37</w:t>
      </w:r>
      <w:r w:rsidR="00A04D70"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сесія</w:t>
      </w:r>
      <w:r w:rsidR="00A04D70">
        <w:rPr>
          <w:sz w:val="32"/>
        </w:rPr>
        <w:t xml:space="preserve"> </w:t>
      </w:r>
      <w:r w:rsidR="00A04D70">
        <w:rPr>
          <w:sz w:val="32"/>
          <w:lang w:val="en-US"/>
        </w:rPr>
        <w:t>VII</w:t>
      </w:r>
      <w:r w:rsidR="00A04D70">
        <w:rPr>
          <w:sz w:val="32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A04D70" w:rsidRDefault="00A04D70" w:rsidP="00A0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400D04" w:rsidRDefault="00916FC1" w:rsidP="006C6D1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A04D70" w:rsidRPr="00400D04">
        <w:rPr>
          <w:sz w:val="28"/>
          <w:szCs w:val="28"/>
        </w:rPr>
        <w:t xml:space="preserve"> «</w:t>
      </w:r>
      <w:r w:rsidR="006C6D14">
        <w:rPr>
          <w:sz w:val="28"/>
          <w:szCs w:val="28"/>
          <w:lang w:val="uk-UA"/>
        </w:rPr>
        <w:t xml:space="preserve">11» квітня </w:t>
      </w:r>
      <w:r w:rsidR="00A04D70" w:rsidRPr="00400D04">
        <w:rPr>
          <w:sz w:val="28"/>
          <w:szCs w:val="28"/>
        </w:rPr>
        <w:t>201</w:t>
      </w:r>
      <w:r w:rsidR="00AF733E">
        <w:rPr>
          <w:sz w:val="28"/>
          <w:szCs w:val="28"/>
          <w:lang w:val="uk-UA"/>
        </w:rPr>
        <w:t>8</w:t>
      </w:r>
      <w:r w:rsidR="00A04D70" w:rsidRPr="00400D04">
        <w:rPr>
          <w:sz w:val="28"/>
          <w:szCs w:val="28"/>
        </w:rPr>
        <w:t xml:space="preserve"> р.</w:t>
      </w:r>
      <w:r w:rsidR="00A04D70" w:rsidRPr="00400D04">
        <w:rPr>
          <w:sz w:val="28"/>
          <w:szCs w:val="28"/>
          <w:lang w:val="uk-UA"/>
        </w:rPr>
        <w:t xml:space="preserve">     </w:t>
      </w:r>
      <w:r w:rsidR="006C6D14">
        <w:rPr>
          <w:sz w:val="28"/>
          <w:szCs w:val="28"/>
          <w:lang w:val="uk-UA"/>
        </w:rPr>
        <w:t xml:space="preserve">               </w:t>
      </w:r>
      <w:r w:rsidR="00A04D70" w:rsidRPr="00400D04">
        <w:rPr>
          <w:sz w:val="28"/>
          <w:szCs w:val="28"/>
          <w:lang w:val="uk-UA"/>
        </w:rPr>
        <w:t xml:space="preserve">     </w:t>
      </w:r>
      <w:r w:rsidR="00A04D70"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             </w:t>
      </w:r>
      <w:r w:rsidR="00A04D70" w:rsidRPr="00400D04">
        <w:rPr>
          <w:sz w:val="28"/>
          <w:szCs w:val="28"/>
          <w:lang w:val="uk-UA"/>
        </w:rPr>
        <w:t xml:space="preserve">          </w:t>
      </w:r>
      <w:r w:rsidR="00A04D70" w:rsidRPr="00400D04">
        <w:rPr>
          <w:sz w:val="28"/>
          <w:szCs w:val="28"/>
        </w:rPr>
        <w:t xml:space="preserve"> №</w:t>
      </w:r>
      <w:r w:rsidR="006C6D14">
        <w:rPr>
          <w:sz w:val="28"/>
          <w:szCs w:val="28"/>
          <w:lang w:val="uk-UA"/>
        </w:rPr>
        <w:t xml:space="preserve"> </w:t>
      </w:r>
      <w:r w:rsidR="006C6D14" w:rsidRPr="006C6D14">
        <w:rPr>
          <w:sz w:val="28"/>
          <w:szCs w:val="28"/>
          <w:lang w:val="uk-UA"/>
        </w:rPr>
        <w:t>13-37/2018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04D70" w:rsidRPr="00400D04" w:rsidTr="00A04D70">
        <w:tc>
          <w:tcPr>
            <w:tcW w:w="9571" w:type="dxa"/>
          </w:tcPr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висновків незалежної оцінки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вартість об’єкта міської комунальної власності,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що підлягає приватизації, за адресою: Чернігівська обл.,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м. Ніжин, вул. Московська, буд. 22 а.</w:t>
            </w:r>
          </w:p>
        </w:tc>
      </w:tr>
    </w:tbl>
    <w:p w:rsidR="00A04D70" w:rsidRPr="00400D04" w:rsidRDefault="00A04D70" w:rsidP="00A04D70">
      <w:pPr>
        <w:ind w:firstLine="0"/>
        <w:rPr>
          <w:sz w:val="28"/>
          <w:szCs w:val="28"/>
          <w:lang w:val="uk-UA"/>
        </w:rPr>
      </w:pPr>
    </w:p>
    <w:p w:rsidR="00A04D70" w:rsidRPr="00400D04" w:rsidRDefault="00A04D70" w:rsidP="00A04D70">
      <w:pPr>
        <w:ind w:firstLine="0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ab/>
        <w:t>Відповідно до статей 26, 42, 59, 60</w:t>
      </w:r>
      <w:r w:rsidR="006379A4"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06057">
        <w:rPr>
          <w:sz w:val="28"/>
          <w:szCs w:val="28"/>
          <w:lang w:val="uk-UA"/>
        </w:rPr>
        <w:t>Р</w:t>
      </w:r>
      <w:r w:rsidR="00C06057" w:rsidRPr="00E10574">
        <w:rPr>
          <w:sz w:val="28"/>
          <w:szCs w:val="28"/>
          <w:lang w:val="uk-UA"/>
        </w:rPr>
        <w:t>егламент</w:t>
      </w:r>
      <w:r w:rsidR="00C06057">
        <w:rPr>
          <w:sz w:val="28"/>
          <w:szCs w:val="28"/>
          <w:lang w:val="uk-UA"/>
        </w:rPr>
        <w:t>у</w:t>
      </w:r>
      <w:r w:rsidR="00C06057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 w:rsidR="00C06057">
        <w:rPr>
          <w:sz w:val="28"/>
          <w:szCs w:val="28"/>
          <w:lang w:val="uk-UA"/>
        </w:rPr>
        <w:t>истопада 2015 року № 1-2/2015 (зі</w:t>
      </w:r>
      <w:r w:rsidR="00C06057" w:rsidRPr="00E10574">
        <w:rPr>
          <w:sz w:val="28"/>
          <w:szCs w:val="28"/>
          <w:lang w:val="uk-UA"/>
        </w:rPr>
        <w:t xml:space="preserve"> змінами),</w:t>
      </w:r>
      <w:r w:rsidR="00C06057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5D7579">
        <w:rPr>
          <w:sz w:val="28"/>
          <w:szCs w:val="28"/>
          <w:lang w:val="uk-UA"/>
        </w:rPr>
        <w:t xml:space="preserve"> </w:t>
      </w:r>
      <w:r w:rsidR="007B291A">
        <w:rPr>
          <w:sz w:val="28"/>
          <w:szCs w:val="28"/>
          <w:lang w:val="uk-UA"/>
        </w:rPr>
        <w:t>Закону України «Про приватизацію малих державних під</w:t>
      </w:r>
      <w:r w:rsidR="006F761A">
        <w:rPr>
          <w:sz w:val="28"/>
          <w:szCs w:val="28"/>
          <w:lang w:val="uk-UA"/>
        </w:rPr>
        <w:t>приємств (малу приватизацію)»</w:t>
      </w:r>
      <w:r w:rsidR="009B1F34">
        <w:rPr>
          <w:sz w:val="28"/>
          <w:szCs w:val="28"/>
          <w:lang w:val="uk-UA"/>
        </w:rPr>
        <w:t>, Закону України «Про охорону культурної спадщини», Постанови Кабінету Міністрів України від 28 грудня 2001 року № 1768 «Про затвердження Порядку укладення охоронних договорів на пам’ятки культурної спадщини»</w:t>
      </w:r>
      <w:r w:rsidR="00C06057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>Ніжинська міська рада вирішила:</w:t>
      </w:r>
    </w:p>
    <w:p w:rsidR="00505158" w:rsidRPr="00400D04" w:rsidRDefault="002E36EA" w:rsidP="002E36EA">
      <w:pPr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1.</w:t>
      </w:r>
      <w:r w:rsidR="00F24ADE" w:rsidRPr="00400D04">
        <w:rPr>
          <w:sz w:val="28"/>
          <w:szCs w:val="28"/>
          <w:lang w:val="uk-UA"/>
        </w:rPr>
        <w:t xml:space="preserve"> </w:t>
      </w:r>
      <w:r w:rsidR="00505158" w:rsidRPr="00400D04">
        <w:rPr>
          <w:sz w:val="28"/>
          <w:szCs w:val="28"/>
          <w:lang w:val="uk-UA"/>
        </w:rPr>
        <w:t>Затвердити висновок незалежної оцінки про вартість частини нежитлових приміщень,</w:t>
      </w:r>
      <w:r w:rsidR="00F24ADE" w:rsidRPr="00400D04">
        <w:rPr>
          <w:sz w:val="28"/>
          <w:szCs w:val="28"/>
          <w:lang w:val="uk-UA"/>
        </w:rPr>
        <w:t xml:space="preserve"> які є пам’яткою архітектури місцевого значення, загальною</w:t>
      </w:r>
      <w:r w:rsidR="006B6CC4" w:rsidRPr="00400D04">
        <w:rPr>
          <w:sz w:val="28"/>
          <w:szCs w:val="28"/>
          <w:lang w:val="uk-UA"/>
        </w:rPr>
        <w:t xml:space="preserve"> </w:t>
      </w:r>
      <w:r w:rsidR="00F24ADE" w:rsidRPr="00400D04">
        <w:rPr>
          <w:sz w:val="28"/>
          <w:szCs w:val="28"/>
          <w:lang w:val="uk-UA"/>
        </w:rPr>
        <w:t xml:space="preserve">площею 162,85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F24ADE" w:rsidRPr="00400D04">
        <w:rPr>
          <w:sz w:val="28"/>
          <w:szCs w:val="28"/>
          <w:lang w:val="uk-UA"/>
        </w:rPr>
        <w:t>, розташованих</w:t>
      </w:r>
      <w:r w:rsidR="006B6CC4" w:rsidRPr="00400D04">
        <w:rPr>
          <w:sz w:val="28"/>
          <w:szCs w:val="28"/>
          <w:lang w:val="uk-UA"/>
        </w:rPr>
        <w:t xml:space="preserve"> </w:t>
      </w:r>
      <w:r w:rsidR="00F24ADE" w:rsidRPr="00400D04">
        <w:rPr>
          <w:sz w:val="28"/>
          <w:szCs w:val="28"/>
          <w:lang w:val="uk-UA"/>
        </w:rPr>
        <w:t xml:space="preserve"> за адресою:</w:t>
      </w:r>
      <w:r w:rsidR="006B6CC4" w:rsidRPr="00400D04">
        <w:rPr>
          <w:sz w:val="28"/>
          <w:szCs w:val="28"/>
          <w:lang w:val="uk-UA"/>
        </w:rPr>
        <w:t xml:space="preserve"> </w:t>
      </w:r>
      <w:r w:rsidR="00F24ADE" w:rsidRPr="00400D04">
        <w:rPr>
          <w:sz w:val="28"/>
          <w:szCs w:val="28"/>
          <w:lang w:val="uk-UA"/>
        </w:rPr>
        <w:t xml:space="preserve">Чернігівська обл., </w:t>
      </w:r>
      <w:r w:rsidR="006B6CC4" w:rsidRPr="00400D04">
        <w:rPr>
          <w:sz w:val="28"/>
          <w:szCs w:val="28"/>
          <w:lang w:val="uk-UA"/>
        </w:rPr>
        <w:t xml:space="preserve">      </w:t>
      </w:r>
      <w:r w:rsidR="00F24ADE" w:rsidRPr="00400D04">
        <w:rPr>
          <w:sz w:val="28"/>
          <w:szCs w:val="28"/>
          <w:lang w:val="uk-UA"/>
        </w:rPr>
        <w:t>м. Ніжин, вул. Московська, буд. 22 а  в сумі 795 360 грн. (Сімсот дев’яносто п’ять тисяч триста шістдесят гривень) без урахування ПДВ для цілей приватизації, шляхом проведення аукціону в електронній формі.</w:t>
      </w:r>
    </w:p>
    <w:p w:rsidR="00F24ADE" w:rsidRDefault="00F24ADE" w:rsidP="002E36EA">
      <w:pPr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Початкова ціна  об’єкта приватизації становить 795 360 грн. (Сімсот дев’яносто п’ять тисяч триста шістдесят гривень), крім того ПДВ 159 072 грн. (Сто п’ятдесят дев’ять тисяч сімдесят дві гривні)</w:t>
      </w:r>
      <w:r w:rsidR="00181DB2" w:rsidRPr="00400D04">
        <w:rPr>
          <w:sz w:val="28"/>
          <w:szCs w:val="28"/>
          <w:lang w:val="uk-UA"/>
        </w:rPr>
        <w:t>. Початкова ціна об’єкта з ПДВ – 954 432 грн. (Дев’ятсот п’ятдесят чотири тисячі чотириста тридцять дві гривні).</w:t>
      </w:r>
    </w:p>
    <w:p w:rsidR="00400D04" w:rsidRDefault="007C7CDB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B39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="00EB398D">
        <w:rPr>
          <w:sz w:val="28"/>
          <w:szCs w:val="28"/>
          <w:lang w:val="uk-UA"/>
        </w:rPr>
        <w:t xml:space="preserve">  </w:t>
      </w:r>
      <w:r w:rsidR="00400D04">
        <w:rPr>
          <w:sz w:val="28"/>
          <w:szCs w:val="28"/>
          <w:lang w:val="uk-UA"/>
        </w:rPr>
        <w:t xml:space="preserve">Встановити, що при проведенні аукціону в електронній формі частини нежитлових приміщень, які є пам’яткою архітектури місцевого значення, </w:t>
      </w:r>
      <w:r w:rsidR="00400D04" w:rsidRPr="00400D04">
        <w:rPr>
          <w:sz w:val="28"/>
          <w:szCs w:val="28"/>
          <w:lang w:val="uk-UA"/>
        </w:rPr>
        <w:t xml:space="preserve">загальною площею 162,85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1362A4">
        <w:rPr>
          <w:sz w:val="28"/>
          <w:szCs w:val="28"/>
          <w:lang w:val="uk-UA"/>
        </w:rPr>
        <w:t xml:space="preserve">, розташованих </w:t>
      </w:r>
      <w:r w:rsidR="00400D04" w:rsidRPr="00400D04">
        <w:rPr>
          <w:sz w:val="28"/>
          <w:szCs w:val="28"/>
          <w:lang w:val="uk-UA"/>
        </w:rPr>
        <w:t xml:space="preserve">за адресою: </w:t>
      </w:r>
      <w:r w:rsidR="00400D04">
        <w:rPr>
          <w:sz w:val="28"/>
          <w:szCs w:val="28"/>
          <w:lang w:val="uk-UA"/>
        </w:rPr>
        <w:t xml:space="preserve">Чернігівська обл., </w:t>
      </w:r>
      <w:r w:rsidR="00400D04" w:rsidRPr="00400D04">
        <w:rPr>
          <w:sz w:val="28"/>
          <w:szCs w:val="28"/>
          <w:lang w:val="uk-UA"/>
        </w:rPr>
        <w:t xml:space="preserve">м. Ніжин, вул. Московська, буд. 22 а  </w:t>
      </w:r>
      <w:r w:rsidR="00400D04">
        <w:rPr>
          <w:sz w:val="28"/>
          <w:szCs w:val="28"/>
          <w:lang w:val="uk-UA"/>
        </w:rPr>
        <w:t>кожна наступна ціна, запропонована учасниками аукціону, повинна перевищувати попередню на 10 відсотків початкової ціни об’єкта.</w:t>
      </w:r>
    </w:p>
    <w:p w:rsidR="00950CD0" w:rsidRPr="00400D04" w:rsidRDefault="007C7CDB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950CD0">
        <w:rPr>
          <w:sz w:val="28"/>
          <w:szCs w:val="28"/>
          <w:lang w:val="uk-UA"/>
        </w:rPr>
        <w:t xml:space="preserve">. Встановити умовою </w:t>
      </w:r>
      <w:r>
        <w:rPr>
          <w:sz w:val="28"/>
          <w:szCs w:val="28"/>
          <w:lang w:val="uk-UA"/>
        </w:rPr>
        <w:t>купівлі-продажу частини нежитлових приміщень, які є пам’яткою архітектури місцевого значення виконання законодавства України в галузі охорони пам’яток культурної спадщини стосовно об’єкта купівлі-продажу, а саме: протягом 5 робочих днів з моменту нотаріального посвідчення договору купівлі-продажу укласти попередній договір про укладення в майбутньому охоронного договору стосовно об’єкта купівлі-продажу.</w:t>
      </w:r>
      <w:r w:rsidR="009B1F34">
        <w:rPr>
          <w:sz w:val="28"/>
          <w:szCs w:val="28"/>
          <w:lang w:val="uk-UA"/>
        </w:rPr>
        <w:t xml:space="preserve"> Протягом 30 календарних днів з моменту державної реєстрації права власності укласти охоронний договір стосовно об’єкта купівлі-продажу.</w:t>
      </w:r>
      <w:r w:rsidR="00BB217F">
        <w:rPr>
          <w:sz w:val="28"/>
          <w:szCs w:val="28"/>
          <w:lang w:val="uk-UA"/>
        </w:rPr>
        <w:t xml:space="preserve"> Передбачити можливість розірвання договору купівлі-продажу у разі не укладення власником охоронного договору, невиконання охоронних зобов’язань та порушення режиму використання пам’ятки культурної спадщини.</w:t>
      </w:r>
    </w:p>
    <w:p w:rsidR="00181DB2" w:rsidRPr="00400D04" w:rsidRDefault="00CA3C5B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579">
        <w:rPr>
          <w:sz w:val="28"/>
          <w:szCs w:val="28"/>
          <w:lang w:val="uk-UA"/>
        </w:rPr>
        <w:t xml:space="preserve">. </w:t>
      </w:r>
      <w:r w:rsidR="00D14566" w:rsidRPr="00400D04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</w:t>
      </w:r>
      <w:r w:rsidR="006C6D14">
        <w:rPr>
          <w:sz w:val="28"/>
          <w:szCs w:val="28"/>
          <w:lang w:val="uk-UA"/>
        </w:rPr>
        <w:t>навчих органів ради Олійника Г. </w:t>
      </w:r>
      <w:r w:rsidR="00D14566" w:rsidRPr="00400D04">
        <w:rPr>
          <w:sz w:val="28"/>
          <w:szCs w:val="28"/>
          <w:lang w:val="uk-UA"/>
        </w:rPr>
        <w:t>М. та начальника відділу з управління та приватизації комуна</w:t>
      </w:r>
      <w:r w:rsidR="002B2A7E">
        <w:rPr>
          <w:sz w:val="28"/>
          <w:szCs w:val="28"/>
          <w:lang w:val="uk-UA"/>
        </w:rPr>
        <w:t>льного майна Міщенко Н</w:t>
      </w:r>
      <w:r w:rsidR="00D14566" w:rsidRPr="00400D04">
        <w:rPr>
          <w:sz w:val="28"/>
          <w:szCs w:val="28"/>
          <w:lang w:val="uk-UA"/>
        </w:rPr>
        <w:t>.</w:t>
      </w:r>
      <w:r w:rsidR="002B2A7E">
        <w:rPr>
          <w:sz w:val="28"/>
          <w:szCs w:val="28"/>
          <w:lang w:val="uk-UA"/>
        </w:rPr>
        <w:t xml:space="preserve"> І.</w:t>
      </w:r>
    </w:p>
    <w:p w:rsidR="00D14566" w:rsidRPr="00400D04" w:rsidRDefault="00CA3C5B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14566" w:rsidRPr="00400D04">
        <w:rPr>
          <w:sz w:val="28"/>
          <w:szCs w:val="28"/>
          <w:lang w:val="uk-UA"/>
        </w:rPr>
        <w:t>.</w:t>
      </w:r>
      <w:r w:rsidR="005D7579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 Начальнику відділу з управління та приватизації комунального майна </w:t>
      </w:r>
      <w:r w:rsidR="002B2A7E">
        <w:rPr>
          <w:sz w:val="28"/>
          <w:szCs w:val="28"/>
          <w:lang w:val="uk-UA"/>
        </w:rPr>
        <w:t>Міщенко Н. І.</w:t>
      </w:r>
      <w:r w:rsidR="00D14566"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14566" w:rsidRPr="00400D04" w:rsidRDefault="00CA3C5B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4566" w:rsidRPr="00400D04">
        <w:rPr>
          <w:sz w:val="28"/>
          <w:szCs w:val="28"/>
          <w:lang w:val="uk-UA"/>
        </w:rPr>
        <w:t>. Контроль за виконанням даного рішення покласти на постійну депутатську  комісію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 з 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майнових 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та 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>житлово-комунальних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 питань, 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транспорту зв’язку та охорони навколишнього </w:t>
      </w:r>
      <w:r w:rsidR="006B6CC4" w:rsidRPr="00400D04">
        <w:rPr>
          <w:sz w:val="28"/>
          <w:szCs w:val="28"/>
          <w:lang w:val="uk-UA"/>
        </w:rPr>
        <w:t xml:space="preserve"> </w:t>
      </w:r>
      <w:r w:rsidR="002B2A7E">
        <w:rPr>
          <w:sz w:val="28"/>
          <w:szCs w:val="28"/>
          <w:lang w:val="uk-UA"/>
        </w:rPr>
        <w:t xml:space="preserve">середовища (голова комісії </w:t>
      </w:r>
      <w:r w:rsidR="002B2A7E">
        <w:rPr>
          <w:sz w:val="28"/>
          <w:szCs w:val="28"/>
          <w:lang w:val="uk-UA"/>
        </w:rPr>
        <w:sym w:font="Symbol" w:char="F02D"/>
      </w:r>
      <w:r w:rsidR="002B2A7E">
        <w:rPr>
          <w:sz w:val="28"/>
          <w:szCs w:val="28"/>
          <w:lang w:val="uk-UA"/>
        </w:rPr>
        <w:t xml:space="preserve"> </w:t>
      </w:r>
      <w:proofErr w:type="spellStart"/>
      <w:r w:rsidR="002B2A7E">
        <w:rPr>
          <w:sz w:val="28"/>
          <w:szCs w:val="28"/>
          <w:lang w:val="uk-UA"/>
        </w:rPr>
        <w:t>Онокало</w:t>
      </w:r>
      <w:proofErr w:type="spellEnd"/>
      <w:r w:rsidR="002B2A7E">
        <w:rPr>
          <w:sz w:val="28"/>
          <w:szCs w:val="28"/>
          <w:lang w:val="uk-UA"/>
        </w:rPr>
        <w:t xml:space="preserve"> І. А.)</w:t>
      </w:r>
    </w:p>
    <w:p w:rsidR="006B6CC4" w:rsidRDefault="006B6CC4" w:rsidP="006B6CC4">
      <w:pPr>
        <w:ind w:firstLine="0"/>
        <w:rPr>
          <w:b/>
          <w:sz w:val="28"/>
          <w:szCs w:val="28"/>
          <w:lang w:val="uk-UA"/>
        </w:rPr>
      </w:pPr>
    </w:p>
    <w:p w:rsidR="005B57D9" w:rsidRPr="00400D04" w:rsidRDefault="005B57D9" w:rsidP="006B6CC4">
      <w:pPr>
        <w:ind w:firstLine="0"/>
        <w:rPr>
          <w:b/>
          <w:sz w:val="28"/>
          <w:szCs w:val="28"/>
          <w:lang w:val="uk-UA"/>
        </w:rPr>
      </w:pPr>
    </w:p>
    <w:p w:rsidR="006B6CC4" w:rsidRPr="00400D04" w:rsidRDefault="006B6CC4" w:rsidP="006B6CC4">
      <w:pPr>
        <w:ind w:firstLine="0"/>
        <w:rPr>
          <w:b/>
          <w:sz w:val="28"/>
          <w:szCs w:val="28"/>
          <w:lang w:val="uk-UA"/>
        </w:rPr>
      </w:pPr>
      <w:r w:rsidRPr="00400D04">
        <w:rPr>
          <w:b/>
          <w:sz w:val="28"/>
          <w:szCs w:val="28"/>
          <w:lang w:val="uk-UA"/>
        </w:rPr>
        <w:t>Міський голова                                                                                 А. В. Лінник</w:t>
      </w: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1362A4" w:rsidRDefault="001362A4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6D793F" w:rsidRDefault="006D793F" w:rsidP="006B6CC4">
      <w:pPr>
        <w:ind w:firstLine="0"/>
        <w:rPr>
          <w:b/>
          <w:sz w:val="27"/>
          <w:szCs w:val="27"/>
          <w:lang w:val="uk-UA"/>
        </w:rPr>
      </w:pPr>
    </w:p>
    <w:p w:rsidR="00BB217F" w:rsidRDefault="00BB217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B6CC4" w:rsidRPr="00916FC1" w:rsidTr="00F76D8F">
        <w:tc>
          <w:tcPr>
            <w:tcW w:w="4644" w:type="dxa"/>
          </w:tcPr>
          <w:p w:rsidR="006B6CC4" w:rsidRPr="00916FC1" w:rsidRDefault="006C6D1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Візують: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952DA8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916FC1">
              <w:rPr>
                <w:sz w:val="28"/>
                <w:szCs w:val="28"/>
                <w:lang w:val="uk-UA"/>
              </w:rPr>
              <w:t xml:space="preserve"> </w:t>
            </w:r>
            <w:r w:rsidR="00952DA8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Г. М. Олійник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В. В. Салогуб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 В. О. Лега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A946BE">
              <w:rPr>
                <w:sz w:val="28"/>
                <w:szCs w:val="28"/>
                <w:lang w:val="uk-UA"/>
              </w:rPr>
              <w:t>І. А. Онокало</w:t>
            </w:r>
            <w:r w:rsidRPr="00916FC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О. В. Щербак</w:t>
            </w:r>
          </w:p>
        </w:tc>
      </w:tr>
    </w:tbl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6C6D14" w:rsidRDefault="006C6D14" w:rsidP="006C6D14">
      <w:pPr>
        <w:ind w:firstLine="0"/>
        <w:rPr>
          <w:b/>
          <w:sz w:val="27"/>
          <w:szCs w:val="27"/>
          <w:lang w:val="uk-UA"/>
        </w:rPr>
      </w:pPr>
    </w:p>
    <w:p w:rsidR="006B6CC4" w:rsidRDefault="006B6CC4" w:rsidP="006C6D14">
      <w:pPr>
        <w:ind w:firstLine="0"/>
        <w:jc w:val="center"/>
        <w:rPr>
          <w:b/>
          <w:sz w:val="28"/>
          <w:szCs w:val="28"/>
          <w:lang w:val="uk-UA"/>
        </w:rPr>
      </w:pPr>
      <w:r w:rsidRPr="00916FC1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0564D" w:rsidRDefault="0000564D" w:rsidP="006B6CC4">
      <w:pPr>
        <w:ind w:firstLine="0"/>
        <w:jc w:val="center"/>
        <w:rPr>
          <w:b/>
          <w:sz w:val="28"/>
          <w:szCs w:val="28"/>
          <w:lang w:val="uk-UA"/>
        </w:rPr>
      </w:pPr>
    </w:p>
    <w:p w:rsidR="009D4DCB" w:rsidRPr="00916FC1" w:rsidRDefault="001362A4" w:rsidP="009D4DCB">
      <w:pPr>
        <w:ind w:firstLine="708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Відповідно до статей 26, 42, 59, 60</w:t>
      </w:r>
      <w:r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>
        <w:rPr>
          <w:sz w:val="28"/>
          <w:szCs w:val="28"/>
          <w:lang w:val="uk-UA"/>
        </w:rPr>
        <w:t xml:space="preserve"> Закону України «Про приватизацію малих державних підприємств (малу приватизацію)», Закону України «Про охорону культурної спадщини», Постанови Кабінету Міністрів України від 28 грудня 2001 року № 1768 «Про затвердження Порядку укладення охоронних договорів на пам’ятки культурної спадщини» </w:t>
      </w:r>
      <w:r w:rsidR="0000564D">
        <w:rPr>
          <w:sz w:val="28"/>
          <w:szCs w:val="28"/>
          <w:lang w:val="uk-UA"/>
        </w:rPr>
        <w:t>для цілей приватизації, шляхом проведення аукціону в електронній формі</w:t>
      </w:r>
      <w:r w:rsidR="009D4DCB">
        <w:rPr>
          <w:sz w:val="28"/>
          <w:szCs w:val="28"/>
          <w:lang w:val="uk-UA"/>
        </w:rPr>
        <w:t xml:space="preserve"> та з метою </w:t>
      </w:r>
      <w:r w:rsidR="009D4DCB" w:rsidRPr="00916FC1">
        <w:rPr>
          <w:sz w:val="28"/>
          <w:szCs w:val="28"/>
          <w:lang w:val="uk-UA"/>
        </w:rPr>
        <w:t>поповнення місцевого бюджету  подається на розгляд міської ради даний проект рішення.</w:t>
      </w:r>
    </w:p>
    <w:p w:rsidR="00197528" w:rsidRDefault="00197528" w:rsidP="00197528">
      <w:pPr>
        <w:ind w:firstLine="0"/>
        <w:rPr>
          <w:b/>
          <w:sz w:val="28"/>
          <w:szCs w:val="28"/>
          <w:lang w:val="uk-UA"/>
        </w:rPr>
      </w:pPr>
    </w:p>
    <w:p w:rsidR="00197528" w:rsidRDefault="00197528" w:rsidP="00197528">
      <w:pPr>
        <w:ind w:firstLine="0"/>
        <w:rPr>
          <w:b/>
          <w:sz w:val="28"/>
          <w:szCs w:val="28"/>
          <w:lang w:val="uk-UA"/>
        </w:rPr>
      </w:pPr>
    </w:p>
    <w:p w:rsidR="00197528" w:rsidRPr="00197528" w:rsidRDefault="00197528" w:rsidP="00197528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Начальник відділу з</w:t>
      </w:r>
    </w:p>
    <w:p w:rsidR="00197528" w:rsidRPr="00197528" w:rsidRDefault="00197528" w:rsidP="00197528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управління та приватизації</w:t>
      </w:r>
    </w:p>
    <w:p w:rsidR="00197528" w:rsidRPr="00197528" w:rsidRDefault="00197528" w:rsidP="00197528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 xml:space="preserve">комунального майна                                                       </w:t>
      </w:r>
      <w:r w:rsidR="00BC421B">
        <w:rPr>
          <w:sz w:val="28"/>
          <w:szCs w:val="28"/>
          <w:lang w:val="uk-UA"/>
        </w:rPr>
        <w:t xml:space="preserve">          Н. І. Міщенко</w:t>
      </w:r>
    </w:p>
    <w:p w:rsidR="00522629" w:rsidRPr="00916FC1" w:rsidRDefault="00522629" w:rsidP="006B6CC4">
      <w:pPr>
        <w:ind w:firstLine="0"/>
        <w:jc w:val="center"/>
        <w:rPr>
          <w:b/>
          <w:sz w:val="28"/>
          <w:szCs w:val="28"/>
          <w:lang w:val="uk-UA"/>
        </w:rPr>
      </w:pPr>
    </w:p>
    <w:p w:rsidR="006B6CC4" w:rsidRPr="00916FC1" w:rsidRDefault="006B6CC4" w:rsidP="009D4DCB">
      <w:pPr>
        <w:rPr>
          <w:b/>
          <w:sz w:val="28"/>
          <w:szCs w:val="28"/>
          <w:lang w:val="uk-UA"/>
        </w:rPr>
      </w:pPr>
    </w:p>
    <w:sectPr w:rsidR="006B6CC4" w:rsidRPr="00916FC1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70"/>
    <w:rsid w:val="0000564D"/>
    <w:rsid w:val="0004024B"/>
    <w:rsid w:val="000A76A2"/>
    <w:rsid w:val="001362A4"/>
    <w:rsid w:val="00181DB2"/>
    <w:rsid w:val="00197528"/>
    <w:rsid w:val="001B6369"/>
    <w:rsid w:val="001E6E10"/>
    <w:rsid w:val="001F3FAF"/>
    <w:rsid w:val="002B2A7E"/>
    <w:rsid w:val="002B2C0B"/>
    <w:rsid w:val="002C4A05"/>
    <w:rsid w:val="002E36EA"/>
    <w:rsid w:val="003008AF"/>
    <w:rsid w:val="00400D04"/>
    <w:rsid w:val="004219B9"/>
    <w:rsid w:val="004C70D2"/>
    <w:rsid w:val="00505158"/>
    <w:rsid w:val="00522629"/>
    <w:rsid w:val="005B4B8A"/>
    <w:rsid w:val="005B57D9"/>
    <w:rsid w:val="005D7579"/>
    <w:rsid w:val="00616CFF"/>
    <w:rsid w:val="006379A4"/>
    <w:rsid w:val="00647713"/>
    <w:rsid w:val="006B6CC4"/>
    <w:rsid w:val="006C1F86"/>
    <w:rsid w:val="006C6D14"/>
    <w:rsid w:val="006D793F"/>
    <w:rsid w:val="006F761A"/>
    <w:rsid w:val="007B291A"/>
    <w:rsid w:val="007C15D6"/>
    <w:rsid w:val="007C7CDB"/>
    <w:rsid w:val="007F3DD8"/>
    <w:rsid w:val="0088007A"/>
    <w:rsid w:val="008E7AEA"/>
    <w:rsid w:val="00905090"/>
    <w:rsid w:val="00916FC1"/>
    <w:rsid w:val="009459D7"/>
    <w:rsid w:val="00950CD0"/>
    <w:rsid w:val="00952DA8"/>
    <w:rsid w:val="009713A7"/>
    <w:rsid w:val="00992C20"/>
    <w:rsid w:val="009B1F34"/>
    <w:rsid w:val="009D4DCB"/>
    <w:rsid w:val="00A04D70"/>
    <w:rsid w:val="00A8495F"/>
    <w:rsid w:val="00A946BE"/>
    <w:rsid w:val="00AC0446"/>
    <w:rsid w:val="00AC5018"/>
    <w:rsid w:val="00AF733E"/>
    <w:rsid w:val="00B576ED"/>
    <w:rsid w:val="00BB217F"/>
    <w:rsid w:val="00BC421B"/>
    <w:rsid w:val="00C06057"/>
    <w:rsid w:val="00C249FF"/>
    <w:rsid w:val="00C97E46"/>
    <w:rsid w:val="00CA3C5B"/>
    <w:rsid w:val="00CD40E3"/>
    <w:rsid w:val="00CF10F4"/>
    <w:rsid w:val="00D14566"/>
    <w:rsid w:val="00D45B39"/>
    <w:rsid w:val="00D8436F"/>
    <w:rsid w:val="00D930E5"/>
    <w:rsid w:val="00DC2F84"/>
    <w:rsid w:val="00E54DF0"/>
    <w:rsid w:val="00E5765A"/>
    <w:rsid w:val="00E7651E"/>
    <w:rsid w:val="00EB398D"/>
    <w:rsid w:val="00F115E9"/>
    <w:rsid w:val="00F16041"/>
    <w:rsid w:val="00F24ADE"/>
    <w:rsid w:val="00F67862"/>
    <w:rsid w:val="00FE0BAE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6D3C-6593-4F70-AE80-649B49F4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2018-03-28T09:12:00Z</cp:lastPrinted>
  <dcterms:created xsi:type="dcterms:W3CDTF">2018-04-12T12:29:00Z</dcterms:created>
  <dcterms:modified xsi:type="dcterms:W3CDTF">2018-04-12T12:29:00Z</dcterms:modified>
</cp:coreProperties>
</file>